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303E6" w:rsidRDefault="003303E6" w:rsidP="003303E6">
      <w:pPr>
        <w:pStyle w:val="NormalWeb"/>
        <w:shd w:val="clear" w:color="auto" w:fill="FFFFFF"/>
      </w:pPr>
      <w:proofErr w:type="spellStart"/>
      <w:r>
        <w:rPr>
          <w:rFonts w:ascii="Calibri" w:hAnsi="Calibri" w:cs="Calibri"/>
          <w:sz w:val="88"/>
          <w:szCs w:val="88"/>
        </w:rPr>
        <w:t>Uniprot</w:t>
      </w:r>
      <w:proofErr w:type="spellEnd"/>
      <w:r>
        <w:rPr>
          <w:rFonts w:ascii="Calibri" w:hAnsi="Calibri" w:cs="Calibri"/>
          <w:sz w:val="88"/>
          <w:szCs w:val="88"/>
        </w:rPr>
        <w:t xml:space="preserve"> activity </w:t>
      </w:r>
    </w:p>
    <w:p w:rsidR="003303E6" w:rsidRDefault="003303E6" w:rsidP="00392414">
      <w:pPr>
        <w:pStyle w:val="NormalWeb"/>
      </w:pPr>
      <w:r>
        <w:rPr>
          <w:rFonts w:ascii="ArialMT" w:hAnsi="ArialMT"/>
          <w:sz w:val="36"/>
          <w:szCs w:val="36"/>
        </w:rPr>
        <w:t>•</w:t>
      </w:r>
      <w:r>
        <w:rPr>
          <w:rFonts w:ascii="Helvetica" w:hAnsi="Helvetica"/>
          <w:sz w:val="36"/>
          <w:szCs w:val="36"/>
        </w:rPr>
        <w:t xml:space="preserve">  </w:t>
      </w:r>
      <w:r>
        <w:rPr>
          <w:rFonts w:ascii="Calibri" w:hAnsi="Calibri" w:cs="Calibri"/>
          <w:sz w:val="36"/>
          <w:szCs w:val="36"/>
        </w:rPr>
        <w:t>Search for your protein</w:t>
      </w:r>
      <w:r w:rsidR="00392414">
        <w:rPr>
          <w:rFonts w:ascii="Calibri" w:hAnsi="Calibri" w:cs="Calibri"/>
          <w:sz w:val="36"/>
          <w:szCs w:val="36"/>
        </w:rPr>
        <w:t xml:space="preserve">: </w:t>
      </w:r>
      <w:r w:rsidR="00392414">
        <w:rPr>
          <w:rFonts w:ascii="HelveticaNeue" w:hAnsi="HelveticaNeue"/>
          <w:color w:val="333333"/>
          <w:sz w:val="20"/>
          <w:szCs w:val="20"/>
          <w:shd w:val="clear" w:color="auto" w:fill="FFFFFF"/>
        </w:rPr>
        <w:t>human glycyl-</w:t>
      </w:r>
      <w:proofErr w:type="spellStart"/>
      <w:r w:rsidR="00392414">
        <w:rPr>
          <w:rFonts w:ascii="HelveticaNeue" w:hAnsi="HelveticaNeue"/>
          <w:color w:val="333333"/>
          <w:sz w:val="20"/>
          <w:szCs w:val="20"/>
          <w:shd w:val="clear" w:color="auto" w:fill="FFFFFF"/>
        </w:rPr>
        <w:t>tRNA</w:t>
      </w:r>
      <w:proofErr w:type="spellEnd"/>
    </w:p>
    <w:p w:rsidR="003303E6" w:rsidRDefault="003303E6" w:rsidP="00F51449">
      <w:pPr>
        <w:pStyle w:val="NormalWeb"/>
        <w:numPr>
          <w:ilvl w:val="1"/>
          <w:numId w:val="1"/>
        </w:numPr>
        <w:shd w:val="clear" w:color="auto" w:fill="FFFFFF"/>
      </w:pPr>
      <w:r>
        <w:rPr>
          <w:rFonts w:ascii="Calibri" w:hAnsi="Calibri" w:cs="Calibri"/>
          <w:sz w:val="36"/>
          <w:szCs w:val="36"/>
        </w:rPr>
        <w:t>Choose</w:t>
      </w:r>
      <w:r>
        <w:rPr>
          <w:rFonts w:ascii="Calibri" w:hAnsi="Calibri" w:cs="Calibri"/>
          <w:sz w:val="36"/>
          <w:szCs w:val="36"/>
        </w:rPr>
        <w:t xml:space="preserve"> </w:t>
      </w:r>
      <w:r>
        <w:rPr>
          <w:rFonts w:ascii="Calibri" w:hAnsi="Calibri" w:cs="Calibri"/>
          <w:sz w:val="36"/>
          <w:szCs w:val="36"/>
        </w:rPr>
        <w:t>only</w:t>
      </w:r>
      <w:r>
        <w:rPr>
          <w:rFonts w:ascii="Calibri" w:hAnsi="Calibri" w:cs="Calibri"/>
          <w:sz w:val="36"/>
          <w:szCs w:val="36"/>
        </w:rPr>
        <w:t xml:space="preserve"> </w:t>
      </w:r>
      <w:r>
        <w:rPr>
          <w:rFonts w:ascii="Calibri" w:hAnsi="Calibri" w:cs="Calibri"/>
          <w:sz w:val="36"/>
          <w:szCs w:val="36"/>
        </w:rPr>
        <w:t>reviewed,</w:t>
      </w:r>
      <w:r>
        <w:rPr>
          <w:rFonts w:ascii="Calibri" w:hAnsi="Calibri" w:cs="Calibri"/>
          <w:sz w:val="36"/>
          <w:szCs w:val="36"/>
        </w:rPr>
        <w:t xml:space="preserve"> </w:t>
      </w:r>
      <w:r>
        <w:rPr>
          <w:rFonts w:ascii="Calibri" w:hAnsi="Calibri" w:cs="Calibri"/>
          <w:sz w:val="36"/>
          <w:szCs w:val="36"/>
        </w:rPr>
        <w:t>human</w:t>
      </w:r>
      <w:r w:rsidR="00392414">
        <w:rPr>
          <w:rFonts w:ascii="Calibri" w:hAnsi="Calibri" w:cs="Calibri"/>
          <w:sz w:val="36"/>
          <w:szCs w:val="36"/>
        </w:rPr>
        <w:t xml:space="preserve"> </w:t>
      </w:r>
      <w:r>
        <w:rPr>
          <w:rFonts w:ascii="Calibri" w:hAnsi="Calibri" w:cs="Calibri"/>
          <w:sz w:val="36"/>
          <w:szCs w:val="36"/>
        </w:rPr>
        <w:t xml:space="preserve">proteins </w:t>
      </w:r>
    </w:p>
    <w:p w:rsidR="003303E6" w:rsidRDefault="003303E6" w:rsidP="003303E6">
      <w:pPr>
        <w:pStyle w:val="NormalWeb"/>
        <w:numPr>
          <w:ilvl w:val="1"/>
          <w:numId w:val="1"/>
        </w:numPr>
        <w:shd w:val="clear" w:color="auto" w:fill="FFFFFF"/>
      </w:pPr>
      <w:r>
        <w:rPr>
          <w:rFonts w:ascii="Calibri" w:hAnsi="Calibri" w:cs="Calibri"/>
          <w:sz w:val="36"/>
          <w:szCs w:val="36"/>
        </w:rPr>
        <w:t>What does “</w:t>
      </w:r>
      <w:proofErr w:type="gramStart"/>
      <w:r>
        <w:rPr>
          <w:rFonts w:ascii="Calibri" w:hAnsi="Calibri" w:cs="Calibri"/>
          <w:sz w:val="36"/>
          <w:szCs w:val="36"/>
        </w:rPr>
        <w:t>reviewed</w:t>
      </w:r>
      <w:proofErr w:type="gramEnd"/>
      <w:r>
        <w:rPr>
          <w:rFonts w:ascii="Calibri" w:hAnsi="Calibri" w:cs="Calibri"/>
          <w:sz w:val="36"/>
          <w:szCs w:val="36"/>
        </w:rPr>
        <w:t xml:space="preserve">” mean? </w:t>
      </w:r>
    </w:p>
    <w:p w:rsidR="003303E6" w:rsidRPr="003303E6" w:rsidRDefault="00F51449" w:rsidP="003303E6">
      <w:pPr>
        <w:pStyle w:val="NormalWeb"/>
        <w:numPr>
          <w:ilvl w:val="1"/>
          <w:numId w:val="1"/>
        </w:numPr>
        <w:shd w:val="clear" w:color="auto" w:fill="FFFFFF"/>
      </w:pPr>
      <w:r>
        <w:rPr>
          <w:noProof/>
        </w:rPr>
        <w:drawing>
          <wp:anchor distT="0" distB="0" distL="114300" distR="114300" simplePos="0" relativeHeight="251659264" behindDoc="0" locked="0" layoutInCell="1" allowOverlap="1">
            <wp:simplePos x="0" y="0"/>
            <wp:positionH relativeFrom="column">
              <wp:posOffset>-100117</wp:posOffset>
            </wp:positionH>
            <wp:positionV relativeFrom="paragraph">
              <wp:posOffset>1052547</wp:posOffset>
            </wp:positionV>
            <wp:extent cx="5727700" cy="185674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9-26 at 13.57.2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27700" cy="1856740"/>
                    </a:xfrm>
                    <a:prstGeom prst="rect">
                      <a:avLst/>
                    </a:prstGeom>
                  </pic:spPr>
                </pic:pic>
              </a:graphicData>
            </a:graphic>
            <wp14:sizeRelH relativeFrom="page">
              <wp14:pctWidth>0</wp14:pctWidth>
            </wp14:sizeRelH>
            <wp14:sizeRelV relativeFrom="page">
              <wp14:pctHeight>0</wp14:pctHeight>
            </wp14:sizeRelV>
          </wp:anchor>
        </w:drawing>
      </w:r>
      <w:proofErr w:type="gramStart"/>
      <w:r w:rsidR="003303E6">
        <w:rPr>
          <w:rFonts w:ascii="Calibri" w:hAnsi="Calibri" w:cs="Calibri"/>
          <w:sz w:val="36"/>
          <w:szCs w:val="36"/>
        </w:rPr>
        <w:t>Downloadthelistofproteins(</w:t>
      </w:r>
      <w:proofErr w:type="gramEnd"/>
      <w:r w:rsidR="003303E6">
        <w:rPr>
          <w:rFonts w:ascii="Calibri" w:hAnsi="Calibri" w:cs="Calibri"/>
          <w:sz w:val="36"/>
          <w:szCs w:val="36"/>
        </w:rPr>
        <w:t xml:space="preserve">UniprotIDs).Thistimepayattention:Makesure you focus on your protein of interest. </w:t>
      </w:r>
    </w:p>
    <w:p w:rsidR="003303E6" w:rsidRDefault="003303E6" w:rsidP="003303E6">
      <w:pPr>
        <w:pStyle w:val="NormalWeb"/>
        <w:shd w:val="clear" w:color="auto" w:fill="FFFFFF"/>
        <w:ind w:left="1440"/>
        <w:jc w:val="both"/>
      </w:pPr>
    </w:p>
    <w:p w:rsidR="003303E6" w:rsidRDefault="003303E6" w:rsidP="003303E6">
      <w:pPr>
        <w:pStyle w:val="NormalWeb"/>
        <w:numPr>
          <w:ilvl w:val="1"/>
          <w:numId w:val="1"/>
        </w:numPr>
        <w:shd w:val="clear" w:color="auto" w:fill="FFFFFF"/>
      </w:pPr>
      <w:r>
        <w:rPr>
          <w:rFonts w:ascii="Calibri" w:hAnsi="Calibri" w:cs="Calibri"/>
          <w:sz w:val="36"/>
          <w:szCs w:val="36"/>
        </w:rPr>
        <w:t>For</w:t>
      </w:r>
      <w:r>
        <w:rPr>
          <w:rFonts w:ascii="Calibri" w:hAnsi="Calibri" w:cs="Calibri"/>
          <w:sz w:val="36"/>
          <w:szCs w:val="36"/>
        </w:rPr>
        <w:t xml:space="preserve"> </w:t>
      </w:r>
      <w:r>
        <w:rPr>
          <w:rFonts w:ascii="Calibri" w:hAnsi="Calibri" w:cs="Calibri"/>
          <w:sz w:val="36"/>
          <w:szCs w:val="36"/>
        </w:rPr>
        <w:t>the</w:t>
      </w:r>
      <w:r>
        <w:rPr>
          <w:rFonts w:ascii="Calibri" w:hAnsi="Calibri" w:cs="Calibri"/>
          <w:sz w:val="36"/>
          <w:szCs w:val="36"/>
        </w:rPr>
        <w:t xml:space="preserve"> </w:t>
      </w:r>
      <w:r>
        <w:rPr>
          <w:rFonts w:ascii="Calibri" w:hAnsi="Calibri" w:cs="Calibri"/>
          <w:sz w:val="36"/>
          <w:szCs w:val="36"/>
        </w:rPr>
        <w:t>top</w:t>
      </w:r>
      <w:r>
        <w:rPr>
          <w:rFonts w:ascii="Calibri" w:hAnsi="Calibri" w:cs="Calibri"/>
          <w:sz w:val="36"/>
          <w:szCs w:val="36"/>
        </w:rPr>
        <w:t xml:space="preserve"> </w:t>
      </w:r>
      <w:r>
        <w:rPr>
          <w:rFonts w:ascii="Calibri" w:hAnsi="Calibri" w:cs="Calibri"/>
          <w:sz w:val="36"/>
          <w:szCs w:val="36"/>
        </w:rPr>
        <w:t>entry</w:t>
      </w:r>
      <w:r>
        <w:rPr>
          <w:rFonts w:ascii="Calibri" w:hAnsi="Calibri" w:cs="Calibri"/>
          <w:sz w:val="36"/>
          <w:szCs w:val="36"/>
        </w:rPr>
        <w:t xml:space="preserve"> </w:t>
      </w:r>
      <w:r>
        <w:rPr>
          <w:rFonts w:ascii="Calibri" w:hAnsi="Calibri" w:cs="Calibri"/>
          <w:sz w:val="36"/>
          <w:szCs w:val="36"/>
        </w:rPr>
        <w:t>(your</w:t>
      </w:r>
      <w:r>
        <w:rPr>
          <w:rFonts w:ascii="Calibri" w:hAnsi="Calibri" w:cs="Calibri"/>
          <w:sz w:val="36"/>
          <w:szCs w:val="36"/>
        </w:rPr>
        <w:t xml:space="preserve"> </w:t>
      </w:r>
      <w:r>
        <w:rPr>
          <w:rFonts w:ascii="Calibri" w:hAnsi="Calibri" w:cs="Calibri"/>
          <w:sz w:val="36"/>
          <w:szCs w:val="36"/>
        </w:rPr>
        <w:t>protein</w:t>
      </w:r>
      <w:r>
        <w:rPr>
          <w:rFonts w:ascii="Calibri" w:hAnsi="Calibri" w:cs="Calibri"/>
          <w:sz w:val="36"/>
          <w:szCs w:val="36"/>
        </w:rPr>
        <w:t xml:space="preserve"> </w:t>
      </w:r>
      <w:r>
        <w:rPr>
          <w:rFonts w:ascii="Calibri" w:hAnsi="Calibri" w:cs="Calibri"/>
          <w:sz w:val="36"/>
          <w:szCs w:val="36"/>
        </w:rPr>
        <w:t>of</w:t>
      </w:r>
      <w:r>
        <w:rPr>
          <w:rFonts w:ascii="Calibri" w:hAnsi="Calibri" w:cs="Calibri"/>
          <w:sz w:val="36"/>
          <w:szCs w:val="36"/>
        </w:rPr>
        <w:t xml:space="preserve"> </w:t>
      </w:r>
      <w:r>
        <w:rPr>
          <w:rFonts w:ascii="Calibri" w:hAnsi="Calibri" w:cs="Calibri"/>
          <w:sz w:val="36"/>
          <w:szCs w:val="36"/>
        </w:rPr>
        <w:t xml:space="preserve">interest), </w:t>
      </w:r>
    </w:p>
    <w:p w:rsidR="003303E6" w:rsidRPr="003303E6" w:rsidRDefault="003303E6" w:rsidP="003303E6">
      <w:pPr>
        <w:pStyle w:val="NormalWeb"/>
        <w:numPr>
          <w:ilvl w:val="2"/>
          <w:numId w:val="1"/>
        </w:numPr>
        <w:shd w:val="clear" w:color="auto" w:fill="FFFFFF"/>
      </w:pPr>
      <w:r>
        <w:rPr>
          <w:rFonts w:ascii="Calibri" w:hAnsi="Calibri" w:cs="Calibri"/>
          <w:sz w:val="36"/>
          <w:szCs w:val="36"/>
        </w:rPr>
        <w:t xml:space="preserve">What is the </w:t>
      </w:r>
      <w:proofErr w:type="spellStart"/>
      <w:r>
        <w:rPr>
          <w:rFonts w:ascii="Calibri" w:hAnsi="Calibri" w:cs="Calibri"/>
          <w:sz w:val="36"/>
          <w:szCs w:val="36"/>
        </w:rPr>
        <w:t>UniProt</w:t>
      </w:r>
      <w:proofErr w:type="spellEnd"/>
      <w:r>
        <w:rPr>
          <w:rFonts w:ascii="Calibri" w:hAnsi="Calibri" w:cs="Calibri"/>
          <w:sz w:val="36"/>
          <w:szCs w:val="36"/>
        </w:rPr>
        <w:t xml:space="preserve"> ID? </w:t>
      </w:r>
    </w:p>
    <w:p w:rsidR="003303E6" w:rsidRPr="003303E6" w:rsidRDefault="003303E6" w:rsidP="003303E6">
      <w:pPr>
        <w:pStyle w:val="ListParagraph"/>
        <w:numPr>
          <w:ilvl w:val="3"/>
          <w:numId w:val="1"/>
        </w:numPr>
        <w:rPr>
          <w:rFonts w:ascii="Times New Roman" w:eastAsia="Times New Roman" w:hAnsi="Times New Roman" w:cs="Times New Roman"/>
        </w:rPr>
      </w:pPr>
      <w:r w:rsidRPr="003303E6">
        <w:rPr>
          <w:rFonts w:ascii="Helvetica Neue" w:eastAsia="Times New Roman" w:hAnsi="Helvetica Neue" w:cs="Times New Roman"/>
          <w:color w:val="B9772E"/>
        </w:rPr>
        <w:t>P41250</w:t>
      </w:r>
    </w:p>
    <w:p w:rsidR="003303E6" w:rsidRDefault="00F51449" w:rsidP="003303E6">
      <w:pPr>
        <w:pStyle w:val="NormalWeb"/>
        <w:numPr>
          <w:ilvl w:val="2"/>
          <w:numId w:val="1"/>
        </w:numPr>
        <w:shd w:val="clear" w:color="auto" w:fill="FFFFFF"/>
      </w:pPr>
      <w:r w:rsidRPr="003303E6">
        <w:rPr>
          <w:rFonts w:ascii="Calibri" w:hAnsi="Calibri" w:cs="Calibri"/>
          <w:sz w:val="36"/>
          <w:szCs w:val="36"/>
        </w:rPr>
        <w:drawing>
          <wp:anchor distT="0" distB="0" distL="114300" distR="114300" simplePos="0" relativeHeight="251660288" behindDoc="0" locked="0" layoutInCell="1" allowOverlap="1" wp14:anchorId="58F44B5E">
            <wp:simplePos x="0" y="0"/>
            <wp:positionH relativeFrom="column">
              <wp:posOffset>66744</wp:posOffset>
            </wp:positionH>
            <wp:positionV relativeFrom="paragraph">
              <wp:posOffset>905547</wp:posOffset>
            </wp:positionV>
            <wp:extent cx="5727700" cy="7645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764540"/>
                    </a:xfrm>
                    <a:prstGeom prst="rect">
                      <a:avLst/>
                    </a:prstGeom>
                  </pic:spPr>
                </pic:pic>
              </a:graphicData>
            </a:graphic>
            <wp14:sizeRelH relativeFrom="page">
              <wp14:pctWidth>0</wp14:pctWidth>
            </wp14:sizeRelH>
            <wp14:sizeRelV relativeFrom="page">
              <wp14:pctHeight>0</wp14:pctHeight>
            </wp14:sizeRelV>
          </wp:anchor>
        </w:drawing>
      </w:r>
      <w:r w:rsidR="003303E6">
        <w:rPr>
          <w:rFonts w:ascii="Calibri" w:hAnsi="Calibri" w:cs="Calibri"/>
          <w:sz w:val="36"/>
          <w:szCs w:val="36"/>
        </w:rPr>
        <w:t xml:space="preserve">note active site, binding site or other functionally important residues </w:t>
      </w:r>
    </w:p>
    <w:p w:rsidR="003303E6" w:rsidRDefault="00F51449" w:rsidP="003303E6">
      <w:pPr>
        <w:pStyle w:val="NormalWeb"/>
        <w:numPr>
          <w:ilvl w:val="2"/>
          <w:numId w:val="1"/>
        </w:numPr>
        <w:shd w:val="clear" w:color="auto" w:fill="FFFFFF"/>
      </w:pPr>
      <w:r w:rsidRPr="00F51449">
        <w:rPr>
          <w:rFonts w:ascii="Calibri" w:hAnsi="Calibri" w:cs="Calibri"/>
          <w:sz w:val="36"/>
          <w:szCs w:val="36"/>
        </w:rPr>
        <w:lastRenderedPageBreak/>
        <w:drawing>
          <wp:anchor distT="0" distB="0" distL="114300" distR="114300" simplePos="0" relativeHeight="251658240" behindDoc="0" locked="0" layoutInCell="1" allowOverlap="1" wp14:anchorId="259A84B4">
            <wp:simplePos x="0" y="0"/>
            <wp:positionH relativeFrom="column">
              <wp:posOffset>454025</wp:posOffset>
            </wp:positionH>
            <wp:positionV relativeFrom="paragraph">
              <wp:posOffset>433705</wp:posOffset>
            </wp:positionV>
            <wp:extent cx="5299710" cy="611378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99710" cy="6113780"/>
                    </a:xfrm>
                    <a:prstGeom prst="rect">
                      <a:avLst/>
                    </a:prstGeom>
                  </pic:spPr>
                </pic:pic>
              </a:graphicData>
            </a:graphic>
            <wp14:sizeRelH relativeFrom="page">
              <wp14:pctWidth>0</wp14:pctWidth>
            </wp14:sizeRelH>
            <wp14:sizeRelV relativeFrom="page">
              <wp14:pctHeight>0</wp14:pctHeight>
            </wp14:sizeRelV>
          </wp:anchor>
        </w:drawing>
      </w:r>
      <w:r w:rsidR="003303E6">
        <w:rPr>
          <w:rFonts w:ascii="Calibri" w:hAnsi="Calibri" w:cs="Calibri"/>
          <w:sz w:val="36"/>
          <w:szCs w:val="36"/>
        </w:rPr>
        <w:t xml:space="preserve">Note natural variants (Feature viewer) </w:t>
      </w:r>
    </w:p>
    <w:p w:rsidR="003303E6" w:rsidRPr="00F51449" w:rsidRDefault="003303E6" w:rsidP="003303E6">
      <w:pPr>
        <w:pStyle w:val="NormalWeb"/>
        <w:numPr>
          <w:ilvl w:val="2"/>
          <w:numId w:val="1"/>
        </w:numPr>
        <w:shd w:val="clear" w:color="auto" w:fill="FFFFFF"/>
      </w:pPr>
      <w:r>
        <w:rPr>
          <w:rFonts w:ascii="Helvetica" w:hAnsi="Helvetica"/>
          <w:sz w:val="36"/>
          <w:szCs w:val="36"/>
        </w:rPr>
        <w:t xml:space="preserve"> </w:t>
      </w:r>
      <w:r>
        <w:rPr>
          <w:rFonts w:ascii="Calibri" w:hAnsi="Calibri" w:cs="Calibri"/>
          <w:sz w:val="36"/>
          <w:szCs w:val="36"/>
        </w:rPr>
        <w:t xml:space="preserve">Are these natural variants close to the active site in </w:t>
      </w:r>
      <w:r>
        <w:rPr>
          <w:rFonts w:ascii="Calibri" w:hAnsi="Calibri" w:cs="Calibri"/>
          <w:b/>
          <w:bCs/>
          <w:sz w:val="36"/>
          <w:szCs w:val="36"/>
        </w:rPr>
        <w:t>sequence</w:t>
      </w:r>
      <w:r>
        <w:rPr>
          <w:rFonts w:ascii="Calibri" w:hAnsi="Calibri" w:cs="Calibri"/>
          <w:sz w:val="36"/>
          <w:szCs w:val="36"/>
        </w:rPr>
        <w:t xml:space="preserve">? </w:t>
      </w:r>
    </w:p>
    <w:p w:rsidR="00F51449" w:rsidRDefault="00F51449" w:rsidP="00F51449">
      <w:pPr>
        <w:pStyle w:val="NormalWeb"/>
        <w:numPr>
          <w:ilvl w:val="3"/>
          <w:numId w:val="1"/>
        </w:numPr>
        <w:shd w:val="clear" w:color="auto" w:fill="FFFFFF"/>
      </w:pPr>
      <w:r>
        <w:t xml:space="preserve">Yes! </w:t>
      </w:r>
      <w:r w:rsidR="00DA5163">
        <w:t>Some examples</w:t>
      </w:r>
      <w:proofErr w:type="gramStart"/>
      <w:r w:rsidR="00DA5163">
        <w:t>…..</w:t>
      </w:r>
      <w:proofErr w:type="gramEnd"/>
    </w:p>
    <w:p w:rsidR="00F51449" w:rsidRDefault="00F51449" w:rsidP="00F51449">
      <w:pPr>
        <w:pStyle w:val="NormalWeb"/>
        <w:numPr>
          <w:ilvl w:val="3"/>
          <w:numId w:val="1"/>
        </w:numPr>
        <w:shd w:val="clear" w:color="auto" w:fill="FFFFFF"/>
      </w:pPr>
      <w:r>
        <w:t xml:space="preserve">The original function of our protein is the transfer of glycine to the cognate </w:t>
      </w:r>
      <w:proofErr w:type="spellStart"/>
      <w:r>
        <w:t>tRNA</w:t>
      </w:r>
      <w:proofErr w:type="spellEnd"/>
      <w:r>
        <w:t>.</w:t>
      </w:r>
      <w:r>
        <w:t xml:space="preserve"> At position 299 is the Glycine binding site. </w:t>
      </w:r>
      <w:r w:rsidR="00DA5163">
        <w:t xml:space="preserve">Change from Proline to Leucine at </w:t>
      </w:r>
      <w:r w:rsidR="00DA5163" w:rsidRPr="00DA5163">
        <w:rPr>
          <w:color w:val="BF8F00" w:themeColor="accent4" w:themeShade="BF"/>
        </w:rPr>
        <w:t>position 298</w:t>
      </w:r>
      <w:r w:rsidR="00DA5163">
        <w:rPr>
          <w:color w:val="BF8F00" w:themeColor="accent4" w:themeShade="BF"/>
        </w:rPr>
        <w:t xml:space="preserve"> as well as position 294 (Glycine </w:t>
      </w:r>
      <w:r w:rsidR="00DA5163" w:rsidRPr="00DA5163">
        <w:rPr>
          <w:color w:val="BF8F00" w:themeColor="accent4" w:themeShade="BF"/>
        </w:rPr>
        <w:sym w:font="Wingdings" w:char="F0E0"/>
      </w:r>
      <w:r w:rsidR="00DA5163">
        <w:rPr>
          <w:color w:val="BF8F00" w:themeColor="accent4" w:themeShade="BF"/>
        </w:rPr>
        <w:t xml:space="preserve"> Arginine)</w:t>
      </w:r>
      <w:r w:rsidR="00DA5163" w:rsidRPr="00DA5163">
        <w:rPr>
          <w:color w:val="BF8F00" w:themeColor="accent4" w:themeShade="BF"/>
        </w:rPr>
        <w:t xml:space="preserve"> </w:t>
      </w:r>
      <w:r w:rsidR="00DA5163">
        <w:t>apparently leads to a large reduction of the aminoacylation activity (which is the intermediate formed during the “glycine transfer”). This might be due to the fact that the protein structure changes so that the glycine may not be accessible anymore.</w:t>
      </w:r>
    </w:p>
    <w:p w:rsidR="00DA5163" w:rsidRDefault="00DA5163" w:rsidP="00F51449">
      <w:pPr>
        <w:pStyle w:val="NormalWeb"/>
        <w:numPr>
          <w:ilvl w:val="3"/>
          <w:numId w:val="1"/>
        </w:numPr>
        <w:shd w:val="clear" w:color="auto" w:fill="FFFFFF"/>
      </w:pPr>
      <w:r>
        <w:lastRenderedPageBreak/>
        <w:t xml:space="preserve">Same for the second glycine binding site (position 350). The variant (I </w:t>
      </w:r>
      <w:r>
        <w:sym w:font="Wingdings" w:char="F0E0"/>
      </w:r>
      <w:r>
        <w:t xml:space="preserve"> F) at position 334 also reduces aminoacylation activity</w:t>
      </w:r>
    </w:p>
    <w:p w:rsidR="00DA5163" w:rsidRDefault="00DA5163" w:rsidP="00F51449">
      <w:pPr>
        <w:pStyle w:val="NormalWeb"/>
        <w:numPr>
          <w:ilvl w:val="3"/>
          <w:numId w:val="1"/>
        </w:numPr>
        <w:shd w:val="clear" w:color="auto" w:fill="FFFFFF"/>
      </w:pPr>
      <w:r>
        <w:t xml:space="preserve">At position 583 is the ATP binding site. (glycine transfer is ATP dependent). The variant where G </w:t>
      </w:r>
      <w:r>
        <w:sym w:font="Wingdings" w:char="F0E0"/>
      </w:r>
      <w:r>
        <w:t xml:space="preserve"> A at position 652 also leads to a reduction of the aminoacylation activity. But in this </w:t>
      </w:r>
      <w:proofErr w:type="gramStart"/>
      <w:r>
        <w:t>case</w:t>
      </w:r>
      <w:proofErr w:type="gramEnd"/>
      <w:r>
        <w:t xml:space="preserve"> it is not that </w:t>
      </w:r>
      <w:r w:rsidR="00E42432">
        <w:t>the transfer of glycine is inhibited/reduced (e.g. due to inaccessibility) but the site where ATP binds.</w:t>
      </w:r>
    </w:p>
    <w:p w:rsidR="003303E6" w:rsidRPr="00F51449" w:rsidRDefault="003303E6" w:rsidP="003303E6">
      <w:pPr>
        <w:pStyle w:val="NormalWeb"/>
        <w:numPr>
          <w:ilvl w:val="2"/>
          <w:numId w:val="1"/>
        </w:numPr>
        <w:shd w:val="clear" w:color="auto" w:fill="FFFFFF"/>
      </w:pPr>
      <w:r>
        <w:rPr>
          <w:rFonts w:ascii="Calibri" w:hAnsi="Calibri" w:cs="Calibri"/>
          <w:sz w:val="36"/>
          <w:szCs w:val="36"/>
        </w:rPr>
        <w:t xml:space="preserve">Find out more about your protein. What is its biological function? What does it do? </w:t>
      </w:r>
    </w:p>
    <w:p w:rsidR="00F51449" w:rsidRDefault="00F51449" w:rsidP="00464782">
      <w:pPr>
        <w:pStyle w:val="ListParagraph"/>
        <w:numPr>
          <w:ilvl w:val="0"/>
          <w:numId w:val="1"/>
        </w:numPr>
        <w:shd w:val="clear" w:color="auto" w:fill="FFFFFF"/>
        <w:ind w:left="2160"/>
      </w:pPr>
      <w:r w:rsidRPr="00E42432">
        <w:rPr>
          <w:rFonts w:ascii="Verdana" w:eastAsia="Times New Roman" w:hAnsi="Verdana" w:cs="Times New Roman"/>
          <w:color w:val="222222"/>
          <w:sz w:val="20"/>
          <w:szCs w:val="20"/>
        </w:rPr>
        <w:t xml:space="preserve">Catalyzes the ATP-dependent ligation of glycine to the 3'-end of its cognate </w:t>
      </w:r>
      <w:proofErr w:type="spellStart"/>
      <w:r w:rsidRPr="00E42432">
        <w:rPr>
          <w:rFonts w:ascii="Verdana" w:eastAsia="Times New Roman" w:hAnsi="Verdana" w:cs="Times New Roman"/>
          <w:color w:val="222222"/>
          <w:sz w:val="20"/>
          <w:szCs w:val="20"/>
        </w:rPr>
        <w:t>tRNA</w:t>
      </w:r>
      <w:proofErr w:type="spellEnd"/>
      <w:r w:rsidRPr="00E42432">
        <w:rPr>
          <w:rFonts w:ascii="Verdana" w:eastAsia="Times New Roman" w:hAnsi="Verdana" w:cs="Times New Roman"/>
          <w:color w:val="222222"/>
          <w:sz w:val="20"/>
          <w:szCs w:val="20"/>
        </w:rPr>
        <w:t>, via the formation of an aminoacyl-adenylate intermediate (</w:t>
      </w:r>
      <w:proofErr w:type="spellStart"/>
      <w:r w:rsidRPr="00E42432">
        <w:rPr>
          <w:rFonts w:ascii="Verdana" w:eastAsia="Times New Roman" w:hAnsi="Verdana" w:cs="Times New Roman"/>
          <w:color w:val="222222"/>
          <w:sz w:val="20"/>
          <w:szCs w:val="20"/>
        </w:rPr>
        <w:t>Gly</w:t>
      </w:r>
      <w:proofErr w:type="spellEnd"/>
      <w:r w:rsidRPr="00E42432">
        <w:rPr>
          <w:rFonts w:ascii="Verdana" w:eastAsia="Times New Roman" w:hAnsi="Verdana" w:cs="Times New Roman"/>
          <w:color w:val="222222"/>
          <w:sz w:val="20"/>
          <w:szCs w:val="20"/>
        </w:rPr>
        <w:t>-AMP) (PubMed:</w:t>
      </w:r>
      <w:hyperlink r:id="rId8" w:history="1">
        <w:r w:rsidRPr="00E42432">
          <w:rPr>
            <w:rFonts w:ascii="Verdana" w:eastAsia="Times New Roman" w:hAnsi="Verdana" w:cs="Times New Roman"/>
            <w:color w:val="00709B"/>
            <w:sz w:val="20"/>
            <w:szCs w:val="20"/>
            <w:u w:val="single"/>
          </w:rPr>
          <w:t>17544401</w:t>
        </w:r>
      </w:hyperlink>
      <w:r w:rsidRPr="00E42432">
        <w:rPr>
          <w:rFonts w:ascii="Verdana" w:eastAsia="Times New Roman" w:hAnsi="Verdana" w:cs="Times New Roman"/>
          <w:color w:val="222222"/>
          <w:sz w:val="20"/>
          <w:szCs w:val="20"/>
        </w:rPr>
        <w:t>, PubMed:</w:t>
      </w:r>
      <w:hyperlink r:id="rId9" w:history="1">
        <w:r w:rsidRPr="00E42432">
          <w:rPr>
            <w:rFonts w:ascii="Verdana" w:eastAsia="Times New Roman" w:hAnsi="Verdana" w:cs="Times New Roman"/>
            <w:color w:val="00709B"/>
            <w:sz w:val="20"/>
            <w:szCs w:val="20"/>
            <w:u w:val="single"/>
          </w:rPr>
          <w:t>28675565</w:t>
        </w:r>
      </w:hyperlink>
      <w:r w:rsidRPr="00E42432">
        <w:rPr>
          <w:rFonts w:ascii="Verdana" w:eastAsia="Times New Roman" w:hAnsi="Verdana" w:cs="Times New Roman"/>
          <w:color w:val="222222"/>
          <w:sz w:val="20"/>
          <w:szCs w:val="20"/>
        </w:rPr>
        <w:t>, PubMed:</w:t>
      </w:r>
      <w:hyperlink r:id="rId10" w:history="1">
        <w:r w:rsidRPr="00E42432">
          <w:rPr>
            <w:rFonts w:ascii="Verdana" w:eastAsia="Times New Roman" w:hAnsi="Verdana" w:cs="Times New Roman"/>
            <w:color w:val="00709B"/>
            <w:sz w:val="20"/>
            <w:szCs w:val="20"/>
            <w:u w:val="single"/>
          </w:rPr>
          <w:t>24898252</w:t>
        </w:r>
      </w:hyperlink>
      <w:r w:rsidRPr="00E42432">
        <w:rPr>
          <w:rFonts w:ascii="Verdana" w:eastAsia="Times New Roman" w:hAnsi="Verdana" w:cs="Times New Roman"/>
          <w:color w:val="222222"/>
          <w:sz w:val="20"/>
          <w:szCs w:val="20"/>
        </w:rPr>
        <w:t xml:space="preserve">). </w:t>
      </w:r>
    </w:p>
    <w:p w:rsidR="003303E6" w:rsidRDefault="003303E6" w:rsidP="003303E6">
      <w:pPr>
        <w:pStyle w:val="NormalWeb"/>
        <w:numPr>
          <w:ilvl w:val="2"/>
          <w:numId w:val="1"/>
        </w:numPr>
        <w:shd w:val="clear" w:color="auto" w:fill="FFFFFF"/>
      </w:pPr>
      <w:r>
        <w:rPr>
          <w:rFonts w:ascii="Calibri" w:hAnsi="Calibri" w:cs="Calibri"/>
          <w:sz w:val="36"/>
          <w:szCs w:val="36"/>
        </w:rPr>
        <w:t xml:space="preserve">GO terms give you information about molecular function, cellular component, biological process. You can read more about them here: </w:t>
      </w:r>
      <w:r>
        <w:rPr>
          <w:rFonts w:ascii="Calibri" w:hAnsi="Calibri" w:cs="Calibri"/>
          <w:color w:val="0000FF"/>
          <w:sz w:val="36"/>
          <w:szCs w:val="36"/>
        </w:rPr>
        <w:t xml:space="preserve">http://geneontology.org/ </w:t>
      </w:r>
    </w:p>
    <w:p w:rsidR="003303E6" w:rsidRPr="00392414" w:rsidRDefault="003303E6" w:rsidP="003303E6">
      <w:pPr>
        <w:pStyle w:val="NormalWeb"/>
        <w:numPr>
          <w:ilvl w:val="2"/>
          <w:numId w:val="1"/>
        </w:numPr>
        <w:shd w:val="clear" w:color="auto" w:fill="FFFFFF"/>
      </w:pPr>
      <w:r>
        <w:rPr>
          <w:rFonts w:ascii="ArialMT" w:hAnsi="ArialMT"/>
          <w:sz w:val="36"/>
          <w:szCs w:val="36"/>
        </w:rPr>
        <w:t>•</w:t>
      </w:r>
      <w:r>
        <w:rPr>
          <w:rFonts w:ascii="Calibri" w:hAnsi="Calibri" w:cs="Calibri"/>
          <w:sz w:val="36"/>
          <w:szCs w:val="36"/>
        </w:rPr>
        <w:t xml:space="preserve">Report the GO terms for your protein. </w:t>
      </w:r>
    </w:p>
    <w:p w:rsidR="00723D71" w:rsidRDefault="00723D71" w:rsidP="00723D71">
      <w:pPr>
        <w:pStyle w:val="Heading4"/>
        <w:spacing w:before="0"/>
        <w:rPr>
          <w:rFonts w:ascii="Helvetica Neue" w:hAnsi="Helvetica Neue"/>
          <w:color w:val="4D4D4D"/>
          <w:sz w:val="23"/>
          <w:szCs w:val="23"/>
        </w:rPr>
      </w:pPr>
      <w:r>
        <w:rPr>
          <w:rStyle w:val="context-help"/>
          <w:rFonts w:ascii="Helvetica Neue" w:hAnsi="Helvetica Neue"/>
          <w:color w:val="4D4D4D"/>
          <w:sz w:val="23"/>
          <w:szCs w:val="23"/>
        </w:rPr>
        <w:t xml:space="preserve">GO - Molecular </w:t>
      </w:r>
      <w:proofErr w:type="spellStart"/>
      <w:r>
        <w:rPr>
          <w:rStyle w:val="context-help"/>
          <w:rFonts w:ascii="Helvetica Neue" w:hAnsi="Helvetica Neue"/>
          <w:color w:val="4D4D4D"/>
          <w:sz w:val="23"/>
          <w:szCs w:val="23"/>
        </w:rPr>
        <w:t>function</w:t>
      </w:r>
      <w:r>
        <w:rPr>
          <w:rStyle w:val="context-help"/>
          <w:rFonts w:ascii="Garamond" w:hAnsi="Garamond"/>
          <w:b/>
          <w:bCs/>
          <w:color w:val="4D4D4D"/>
          <w:sz w:val="18"/>
          <w:szCs w:val="18"/>
          <w:vertAlign w:val="superscript"/>
        </w:rPr>
        <w:t>i</w:t>
      </w:r>
      <w:proofErr w:type="spellEnd"/>
    </w:p>
    <w:p w:rsidR="00723D71" w:rsidRPr="00723D71" w:rsidRDefault="00723D71" w:rsidP="00723D71">
      <w:pPr>
        <w:numPr>
          <w:ilvl w:val="0"/>
          <w:numId w:val="4"/>
        </w:numPr>
        <w:spacing w:before="100" w:beforeAutospacing="1" w:afterAutospacing="1"/>
        <w:ind w:left="480" w:firstLine="0"/>
        <w:rPr>
          <w:rFonts w:ascii="Verdana" w:hAnsi="Verdana"/>
          <w:color w:val="222222"/>
          <w:sz w:val="18"/>
          <w:szCs w:val="18"/>
          <w:bdr w:val="none" w:sz="0" w:space="0" w:color="auto" w:frame="1"/>
          <w:shd w:val="clear" w:color="auto" w:fill="D3E8FE"/>
        </w:rPr>
      </w:pPr>
      <w:hyperlink r:id="rId11" w:history="1">
        <w:r>
          <w:rPr>
            <w:rStyle w:val="Hyperlink"/>
            <w:rFonts w:ascii="Verdana" w:hAnsi="Verdana"/>
            <w:color w:val="00709B"/>
            <w:sz w:val="20"/>
            <w:szCs w:val="20"/>
          </w:rPr>
          <w:t>ATP binding</w:t>
        </w:r>
      </w:hyperlink>
      <w:r>
        <w:rPr>
          <w:rStyle w:val="attributionheader"/>
          <w:rFonts w:ascii="Verdana" w:hAnsi="Verdana"/>
          <w:color w:val="222222"/>
          <w:sz w:val="18"/>
          <w:szCs w:val="18"/>
          <w:bdr w:val="none" w:sz="0" w:space="0" w:color="auto" w:frame="1"/>
          <w:shd w:val="clear" w:color="auto" w:fill="D3E8FE"/>
        </w:rPr>
        <w:t> </w:t>
      </w:r>
      <w:r>
        <w:rPr>
          <w:rStyle w:val="attributionheader"/>
          <w:rFonts w:ascii="Verdana" w:hAnsi="Verdana"/>
          <w:color w:val="222222"/>
          <w:sz w:val="18"/>
          <w:szCs w:val="18"/>
          <w:bdr w:val="none" w:sz="0" w:space="0" w:color="auto" w:frame="1"/>
          <w:shd w:val="clear" w:color="auto" w:fill="D3E8FE"/>
        </w:rPr>
        <w:t xml:space="preserve">: </w:t>
      </w:r>
      <w:r w:rsidRPr="00723D71">
        <w:rPr>
          <w:rFonts w:ascii="Verdana" w:hAnsi="Verdana"/>
          <w:color w:val="222222"/>
          <w:sz w:val="18"/>
          <w:szCs w:val="18"/>
          <w:bdr w:val="none" w:sz="0" w:space="0" w:color="auto" w:frame="1"/>
          <w:shd w:val="clear" w:color="auto" w:fill="D3E8FE"/>
        </w:rPr>
        <w:t>GO:0005524</w:t>
      </w:r>
    </w:p>
    <w:p w:rsidR="00723D71" w:rsidRPr="00723D71" w:rsidRDefault="00723D71" w:rsidP="00723D71">
      <w:pPr>
        <w:numPr>
          <w:ilvl w:val="0"/>
          <w:numId w:val="4"/>
        </w:numPr>
        <w:spacing w:before="100" w:beforeAutospacing="1" w:afterAutospacing="1"/>
        <w:ind w:left="480" w:firstLine="0"/>
        <w:rPr>
          <w:rStyle w:val="attributionheader"/>
          <w:rFonts w:ascii="Verdana" w:hAnsi="Verdana"/>
          <w:color w:val="222222"/>
          <w:sz w:val="20"/>
          <w:szCs w:val="20"/>
        </w:rPr>
      </w:pPr>
    </w:p>
    <w:p w:rsidR="00723D71" w:rsidRDefault="00723D71" w:rsidP="00723D71">
      <w:pPr>
        <w:numPr>
          <w:ilvl w:val="0"/>
          <w:numId w:val="4"/>
        </w:numPr>
        <w:spacing w:before="100" w:beforeAutospacing="1" w:afterAutospacing="1"/>
        <w:ind w:left="480" w:firstLine="0"/>
        <w:rPr>
          <w:rFonts w:ascii="Verdana" w:hAnsi="Verdana"/>
          <w:color w:val="222222"/>
          <w:sz w:val="20"/>
          <w:szCs w:val="20"/>
        </w:rPr>
      </w:pPr>
      <w:hyperlink r:id="rId12" w:history="1">
        <w:proofErr w:type="spellStart"/>
        <w:r>
          <w:rPr>
            <w:rStyle w:val="Hyperlink"/>
            <w:rFonts w:ascii="Verdana" w:hAnsi="Verdana"/>
            <w:color w:val="00709B"/>
            <w:sz w:val="20"/>
            <w:szCs w:val="20"/>
          </w:rPr>
          <w:t>bis</w:t>
        </w:r>
        <w:proofErr w:type="spellEnd"/>
        <w:r>
          <w:rPr>
            <w:rStyle w:val="Hyperlink"/>
            <w:rFonts w:ascii="Verdana" w:hAnsi="Verdana"/>
            <w:color w:val="00709B"/>
            <w:sz w:val="20"/>
            <w:szCs w:val="20"/>
          </w:rPr>
          <w:t>(5'-nucleosyl)-</w:t>
        </w:r>
        <w:proofErr w:type="spellStart"/>
        <w:r>
          <w:rPr>
            <w:rStyle w:val="Hyperlink"/>
            <w:rFonts w:ascii="Verdana" w:hAnsi="Verdana"/>
            <w:color w:val="00709B"/>
            <w:sz w:val="20"/>
            <w:szCs w:val="20"/>
          </w:rPr>
          <w:t>tetraphosphatase</w:t>
        </w:r>
        <w:proofErr w:type="spellEnd"/>
        <w:r>
          <w:rPr>
            <w:rStyle w:val="Hyperlink"/>
            <w:rFonts w:ascii="Verdana" w:hAnsi="Verdana"/>
            <w:color w:val="00709B"/>
            <w:sz w:val="20"/>
            <w:szCs w:val="20"/>
          </w:rPr>
          <w:t xml:space="preserve"> (asymmetrical) activity</w:t>
        </w:r>
      </w:hyperlink>
      <w:r>
        <w:rPr>
          <w:rStyle w:val="attributionheader"/>
          <w:rFonts w:ascii="Verdana" w:hAnsi="Verdana"/>
          <w:color w:val="222222"/>
          <w:sz w:val="18"/>
          <w:szCs w:val="18"/>
          <w:bdr w:val="none" w:sz="0" w:space="0" w:color="auto" w:frame="1"/>
          <w:shd w:val="clear" w:color="auto" w:fill="FBEFB6"/>
        </w:rPr>
        <w:t>: GO:0004081</w:t>
      </w:r>
    </w:p>
    <w:p w:rsidR="00723D71" w:rsidRDefault="00723D71" w:rsidP="00723D71">
      <w:pPr>
        <w:numPr>
          <w:ilvl w:val="0"/>
          <w:numId w:val="4"/>
        </w:numPr>
        <w:spacing w:before="100" w:beforeAutospacing="1" w:afterAutospacing="1"/>
        <w:ind w:left="480" w:firstLine="0"/>
        <w:rPr>
          <w:rFonts w:ascii="Verdana" w:hAnsi="Verdana"/>
          <w:color w:val="222222"/>
          <w:sz w:val="20"/>
          <w:szCs w:val="20"/>
        </w:rPr>
      </w:pPr>
      <w:hyperlink r:id="rId13" w:history="1">
        <w:r>
          <w:rPr>
            <w:rStyle w:val="Hyperlink"/>
            <w:rFonts w:ascii="Verdana" w:hAnsi="Verdana"/>
            <w:color w:val="00709B"/>
            <w:sz w:val="20"/>
            <w:szCs w:val="20"/>
          </w:rPr>
          <w:t>glycine-</w:t>
        </w:r>
        <w:proofErr w:type="spellStart"/>
        <w:r>
          <w:rPr>
            <w:rStyle w:val="Hyperlink"/>
            <w:rFonts w:ascii="Verdana" w:hAnsi="Verdana"/>
            <w:color w:val="00709B"/>
            <w:sz w:val="20"/>
            <w:szCs w:val="20"/>
          </w:rPr>
          <w:t>tRNA</w:t>
        </w:r>
        <w:proofErr w:type="spellEnd"/>
        <w:r>
          <w:rPr>
            <w:rStyle w:val="Hyperlink"/>
            <w:rFonts w:ascii="Verdana" w:hAnsi="Verdana"/>
            <w:color w:val="00709B"/>
            <w:sz w:val="20"/>
            <w:szCs w:val="20"/>
          </w:rPr>
          <w:t xml:space="preserve"> ligase activity</w:t>
        </w:r>
      </w:hyperlink>
      <w:r>
        <w:rPr>
          <w:rStyle w:val="attributionheader"/>
          <w:rFonts w:ascii="Verdana" w:hAnsi="Verdana"/>
          <w:color w:val="222222"/>
          <w:sz w:val="18"/>
          <w:szCs w:val="18"/>
          <w:bdr w:val="none" w:sz="0" w:space="0" w:color="auto" w:frame="1"/>
          <w:shd w:val="clear" w:color="auto" w:fill="FBEFB6"/>
        </w:rPr>
        <w:t>: GO:0004820</w:t>
      </w:r>
    </w:p>
    <w:p w:rsidR="00723D71" w:rsidRDefault="00723D71" w:rsidP="00723D71">
      <w:pPr>
        <w:numPr>
          <w:ilvl w:val="0"/>
          <w:numId w:val="4"/>
        </w:numPr>
        <w:spacing w:before="100" w:beforeAutospacing="1" w:afterAutospacing="1"/>
        <w:ind w:left="480" w:firstLine="0"/>
        <w:rPr>
          <w:rFonts w:ascii="Verdana" w:hAnsi="Verdana"/>
          <w:color w:val="222222"/>
          <w:sz w:val="20"/>
          <w:szCs w:val="20"/>
        </w:rPr>
      </w:pPr>
      <w:hyperlink r:id="rId14" w:history="1">
        <w:r>
          <w:rPr>
            <w:rStyle w:val="Hyperlink"/>
            <w:rFonts w:ascii="Verdana" w:hAnsi="Verdana"/>
            <w:color w:val="00709B"/>
            <w:sz w:val="20"/>
            <w:szCs w:val="20"/>
          </w:rPr>
          <w:t>identical protein binding</w:t>
        </w:r>
      </w:hyperlink>
      <w:r>
        <w:rPr>
          <w:rStyle w:val="attributionheader"/>
          <w:rFonts w:ascii="Verdana" w:hAnsi="Verdana"/>
          <w:color w:val="222222"/>
          <w:sz w:val="18"/>
          <w:szCs w:val="18"/>
          <w:bdr w:val="none" w:sz="0" w:space="0" w:color="auto" w:frame="1"/>
          <w:shd w:val="clear" w:color="auto" w:fill="FBEFB6"/>
        </w:rPr>
        <w:t> </w:t>
      </w:r>
      <w:r>
        <w:rPr>
          <w:rStyle w:val="attributionheader"/>
          <w:rFonts w:ascii="Verdana" w:hAnsi="Verdana"/>
          <w:color w:val="222222"/>
          <w:sz w:val="18"/>
          <w:szCs w:val="18"/>
          <w:bdr w:val="none" w:sz="0" w:space="0" w:color="auto" w:frame="1"/>
          <w:shd w:val="clear" w:color="auto" w:fill="FBEFB6"/>
        </w:rPr>
        <w:t>GO:0042802</w:t>
      </w:r>
    </w:p>
    <w:p w:rsidR="00723D71" w:rsidRDefault="00723D71" w:rsidP="00723D71">
      <w:pPr>
        <w:numPr>
          <w:ilvl w:val="0"/>
          <w:numId w:val="4"/>
        </w:numPr>
        <w:spacing w:before="100" w:beforeAutospacing="1" w:afterAutospacing="1"/>
        <w:ind w:left="480" w:firstLine="0"/>
        <w:rPr>
          <w:rFonts w:ascii="Verdana" w:hAnsi="Verdana"/>
          <w:color w:val="222222"/>
          <w:sz w:val="20"/>
          <w:szCs w:val="20"/>
        </w:rPr>
      </w:pPr>
      <w:hyperlink r:id="rId15" w:history="1">
        <w:r>
          <w:rPr>
            <w:rStyle w:val="Hyperlink"/>
            <w:rFonts w:ascii="Verdana" w:hAnsi="Verdana"/>
            <w:color w:val="00709B"/>
            <w:sz w:val="20"/>
            <w:szCs w:val="20"/>
          </w:rPr>
          <w:t>protein dimerization activity</w:t>
        </w:r>
      </w:hyperlink>
      <w:r>
        <w:rPr>
          <w:rStyle w:val="attributionheader"/>
          <w:rFonts w:ascii="Verdana" w:hAnsi="Verdana"/>
          <w:color w:val="222222"/>
          <w:sz w:val="18"/>
          <w:szCs w:val="18"/>
          <w:bdr w:val="none" w:sz="0" w:space="0" w:color="auto" w:frame="1"/>
          <w:shd w:val="clear" w:color="auto" w:fill="FBEFB6"/>
        </w:rPr>
        <w:t> </w:t>
      </w:r>
      <w:r>
        <w:rPr>
          <w:rStyle w:val="attributionheader"/>
          <w:rFonts w:ascii="Verdana" w:hAnsi="Verdana"/>
          <w:color w:val="222222"/>
          <w:sz w:val="18"/>
          <w:szCs w:val="18"/>
          <w:bdr w:val="none" w:sz="0" w:space="0" w:color="auto" w:frame="1"/>
          <w:shd w:val="clear" w:color="auto" w:fill="FBEFB6"/>
        </w:rPr>
        <w:t>GO:0046983</w:t>
      </w:r>
    </w:p>
    <w:p w:rsidR="00723D71" w:rsidRPr="00723D71" w:rsidRDefault="00723D71" w:rsidP="00723D71">
      <w:pPr>
        <w:numPr>
          <w:ilvl w:val="0"/>
          <w:numId w:val="4"/>
        </w:numPr>
        <w:spacing w:before="100" w:beforeAutospacing="1" w:afterAutospacing="1"/>
        <w:ind w:left="480" w:firstLine="0"/>
        <w:rPr>
          <w:rStyle w:val="attributionheader"/>
          <w:rFonts w:ascii="Verdana" w:hAnsi="Verdana"/>
          <w:color w:val="222222"/>
          <w:sz w:val="20"/>
          <w:szCs w:val="20"/>
        </w:rPr>
      </w:pPr>
      <w:hyperlink r:id="rId16" w:history="1">
        <w:r>
          <w:rPr>
            <w:rStyle w:val="Hyperlink"/>
            <w:rFonts w:ascii="Verdana" w:hAnsi="Verdana"/>
            <w:color w:val="00709B"/>
            <w:sz w:val="20"/>
            <w:szCs w:val="20"/>
          </w:rPr>
          <w:t>transferase activity</w:t>
        </w:r>
      </w:hyperlink>
      <w:r>
        <w:rPr>
          <w:rStyle w:val="attributionheader"/>
          <w:rFonts w:ascii="Verdana" w:hAnsi="Verdana"/>
          <w:color w:val="222222"/>
          <w:sz w:val="18"/>
          <w:szCs w:val="18"/>
          <w:bdr w:val="none" w:sz="0" w:space="0" w:color="auto" w:frame="1"/>
          <w:shd w:val="clear" w:color="auto" w:fill="D3E8FE"/>
        </w:rPr>
        <w:t> </w:t>
      </w:r>
      <w:r>
        <w:rPr>
          <w:rStyle w:val="attributionheader"/>
          <w:rFonts w:ascii="Verdana" w:hAnsi="Verdana"/>
          <w:color w:val="222222"/>
          <w:sz w:val="18"/>
          <w:szCs w:val="18"/>
          <w:bdr w:val="none" w:sz="0" w:space="0" w:color="auto" w:frame="1"/>
          <w:shd w:val="clear" w:color="auto" w:fill="D3E8FE"/>
        </w:rPr>
        <w:t>: GO:0016740</w:t>
      </w:r>
    </w:p>
    <w:p w:rsidR="00723D71" w:rsidRDefault="00723D71" w:rsidP="00723D71">
      <w:pPr>
        <w:pStyle w:val="Heading4"/>
        <w:spacing w:before="0"/>
        <w:rPr>
          <w:rFonts w:ascii="Helvetica Neue" w:hAnsi="Helvetica Neue"/>
          <w:color w:val="4D4D4D"/>
          <w:sz w:val="23"/>
          <w:szCs w:val="23"/>
        </w:rPr>
      </w:pPr>
      <w:r>
        <w:rPr>
          <w:rStyle w:val="context-help"/>
          <w:rFonts w:ascii="Helvetica Neue" w:hAnsi="Helvetica Neue"/>
          <w:color w:val="4D4D4D"/>
          <w:sz w:val="23"/>
          <w:szCs w:val="23"/>
        </w:rPr>
        <w:t xml:space="preserve">GO - Biological </w:t>
      </w:r>
      <w:proofErr w:type="spellStart"/>
      <w:r>
        <w:rPr>
          <w:rStyle w:val="context-help"/>
          <w:rFonts w:ascii="Helvetica Neue" w:hAnsi="Helvetica Neue"/>
          <w:color w:val="4D4D4D"/>
          <w:sz w:val="23"/>
          <w:szCs w:val="23"/>
        </w:rPr>
        <w:t>process</w:t>
      </w:r>
      <w:r>
        <w:rPr>
          <w:rStyle w:val="context-help"/>
          <w:rFonts w:ascii="Garamond" w:hAnsi="Garamond"/>
          <w:b/>
          <w:bCs/>
          <w:color w:val="4D4D4D"/>
          <w:sz w:val="18"/>
          <w:szCs w:val="18"/>
          <w:vertAlign w:val="superscript"/>
        </w:rPr>
        <w:t>i</w:t>
      </w:r>
      <w:proofErr w:type="spellEnd"/>
    </w:p>
    <w:p w:rsidR="00723D71" w:rsidRDefault="00723D71" w:rsidP="00723D71">
      <w:pPr>
        <w:numPr>
          <w:ilvl w:val="0"/>
          <w:numId w:val="5"/>
        </w:numPr>
        <w:spacing w:before="100" w:beforeAutospacing="1" w:afterAutospacing="1"/>
        <w:ind w:left="480" w:firstLine="0"/>
        <w:rPr>
          <w:rFonts w:ascii="Verdana" w:hAnsi="Verdana"/>
          <w:color w:val="222222"/>
          <w:sz w:val="20"/>
          <w:szCs w:val="20"/>
        </w:rPr>
      </w:pPr>
      <w:hyperlink r:id="rId17" w:history="1">
        <w:proofErr w:type="spellStart"/>
        <w:r>
          <w:rPr>
            <w:rStyle w:val="Hyperlink"/>
            <w:rFonts w:ascii="Verdana" w:hAnsi="Verdana"/>
            <w:color w:val="00709B"/>
            <w:sz w:val="20"/>
            <w:szCs w:val="20"/>
          </w:rPr>
          <w:t>diadenosine</w:t>
        </w:r>
        <w:proofErr w:type="spellEnd"/>
        <w:r>
          <w:rPr>
            <w:rStyle w:val="Hyperlink"/>
            <w:rFonts w:ascii="Verdana" w:hAnsi="Verdana"/>
            <w:color w:val="00709B"/>
            <w:sz w:val="20"/>
            <w:szCs w:val="20"/>
          </w:rPr>
          <w:t xml:space="preserve"> tetraphosphate biosynthetic process</w:t>
        </w:r>
      </w:hyperlink>
      <w:r>
        <w:rPr>
          <w:rStyle w:val="attributionheader"/>
          <w:rFonts w:ascii="Verdana" w:hAnsi="Verdana"/>
          <w:color w:val="222222"/>
          <w:sz w:val="18"/>
          <w:szCs w:val="18"/>
          <w:bdr w:val="none" w:sz="0" w:space="0" w:color="auto" w:frame="1"/>
          <w:shd w:val="clear" w:color="auto" w:fill="FBEFB6"/>
        </w:rPr>
        <w:t> </w:t>
      </w:r>
      <w:r>
        <w:rPr>
          <w:rStyle w:val="attributionheader"/>
          <w:rFonts w:ascii="Verdana" w:hAnsi="Verdana"/>
          <w:color w:val="222222"/>
          <w:sz w:val="18"/>
          <w:szCs w:val="18"/>
          <w:bdr w:val="none" w:sz="0" w:space="0" w:color="auto" w:frame="1"/>
          <w:shd w:val="clear" w:color="auto" w:fill="FBEFB6"/>
        </w:rPr>
        <w:t>GO: 0046983</w:t>
      </w:r>
    </w:p>
    <w:p w:rsidR="00723D71" w:rsidRDefault="00723D71" w:rsidP="00723D71">
      <w:pPr>
        <w:numPr>
          <w:ilvl w:val="0"/>
          <w:numId w:val="5"/>
        </w:numPr>
        <w:spacing w:before="100" w:beforeAutospacing="1" w:afterAutospacing="1"/>
        <w:ind w:left="480" w:firstLine="0"/>
        <w:rPr>
          <w:rFonts w:ascii="Verdana" w:hAnsi="Verdana"/>
          <w:color w:val="222222"/>
          <w:sz w:val="20"/>
          <w:szCs w:val="20"/>
        </w:rPr>
      </w:pPr>
      <w:hyperlink r:id="rId18" w:history="1">
        <w:r>
          <w:rPr>
            <w:rStyle w:val="Hyperlink"/>
            <w:rFonts w:ascii="Verdana" w:hAnsi="Verdana"/>
            <w:color w:val="00709B"/>
            <w:sz w:val="20"/>
            <w:szCs w:val="20"/>
          </w:rPr>
          <w:t>glycyl-</w:t>
        </w:r>
        <w:proofErr w:type="spellStart"/>
        <w:r>
          <w:rPr>
            <w:rStyle w:val="Hyperlink"/>
            <w:rFonts w:ascii="Verdana" w:hAnsi="Verdana"/>
            <w:color w:val="00709B"/>
            <w:sz w:val="20"/>
            <w:szCs w:val="20"/>
          </w:rPr>
          <w:t>tRNA</w:t>
        </w:r>
        <w:proofErr w:type="spellEnd"/>
        <w:r>
          <w:rPr>
            <w:rStyle w:val="Hyperlink"/>
            <w:rFonts w:ascii="Verdana" w:hAnsi="Verdana"/>
            <w:color w:val="00709B"/>
            <w:sz w:val="20"/>
            <w:szCs w:val="20"/>
          </w:rPr>
          <w:t xml:space="preserve"> aminoacylation</w:t>
        </w:r>
      </w:hyperlink>
      <w:r>
        <w:rPr>
          <w:rStyle w:val="attributionheader"/>
          <w:rFonts w:ascii="Verdana" w:hAnsi="Verdana"/>
          <w:color w:val="222222"/>
          <w:sz w:val="18"/>
          <w:szCs w:val="18"/>
          <w:bdr w:val="none" w:sz="0" w:space="0" w:color="auto" w:frame="1"/>
          <w:shd w:val="clear" w:color="auto" w:fill="FBEFB6"/>
        </w:rPr>
        <w:t> </w:t>
      </w:r>
      <w:r>
        <w:rPr>
          <w:rStyle w:val="attributionheader"/>
          <w:rFonts w:ascii="Verdana" w:hAnsi="Verdana"/>
          <w:color w:val="222222"/>
          <w:sz w:val="18"/>
          <w:szCs w:val="18"/>
          <w:bdr w:val="none" w:sz="0" w:space="0" w:color="auto" w:frame="1"/>
          <w:shd w:val="clear" w:color="auto" w:fill="FBEFB6"/>
        </w:rPr>
        <w:t>GO: 0006426</w:t>
      </w:r>
    </w:p>
    <w:p w:rsidR="00723D71" w:rsidRDefault="00723D71" w:rsidP="00723D71">
      <w:pPr>
        <w:numPr>
          <w:ilvl w:val="0"/>
          <w:numId w:val="5"/>
        </w:numPr>
        <w:spacing w:before="100" w:beforeAutospacing="1" w:afterAutospacing="1"/>
        <w:ind w:left="480" w:firstLine="0"/>
        <w:rPr>
          <w:rFonts w:ascii="Verdana" w:hAnsi="Verdana"/>
          <w:color w:val="222222"/>
          <w:sz w:val="20"/>
          <w:szCs w:val="20"/>
        </w:rPr>
      </w:pPr>
      <w:hyperlink r:id="rId19" w:history="1">
        <w:r>
          <w:rPr>
            <w:rStyle w:val="Hyperlink"/>
            <w:rFonts w:ascii="Verdana" w:hAnsi="Verdana"/>
            <w:color w:val="00709B"/>
            <w:sz w:val="20"/>
            <w:szCs w:val="20"/>
          </w:rPr>
          <w:t>mitochondrial glycyl-</w:t>
        </w:r>
        <w:proofErr w:type="spellStart"/>
        <w:r>
          <w:rPr>
            <w:rStyle w:val="Hyperlink"/>
            <w:rFonts w:ascii="Verdana" w:hAnsi="Verdana"/>
            <w:color w:val="00709B"/>
            <w:sz w:val="20"/>
            <w:szCs w:val="20"/>
          </w:rPr>
          <w:t>tRNA</w:t>
        </w:r>
        <w:proofErr w:type="spellEnd"/>
        <w:r>
          <w:rPr>
            <w:rStyle w:val="Hyperlink"/>
            <w:rFonts w:ascii="Verdana" w:hAnsi="Verdana"/>
            <w:color w:val="00709B"/>
            <w:sz w:val="20"/>
            <w:szCs w:val="20"/>
          </w:rPr>
          <w:t xml:space="preserve"> aminoacylation</w:t>
        </w:r>
      </w:hyperlink>
      <w:r>
        <w:rPr>
          <w:rStyle w:val="attributionheader"/>
          <w:rFonts w:ascii="Verdana" w:hAnsi="Verdana"/>
          <w:color w:val="222222"/>
          <w:sz w:val="18"/>
          <w:szCs w:val="18"/>
          <w:bdr w:val="none" w:sz="0" w:space="0" w:color="auto" w:frame="1"/>
          <w:shd w:val="clear" w:color="auto" w:fill="FBEFB6"/>
        </w:rPr>
        <w:t> </w:t>
      </w:r>
      <w:r>
        <w:rPr>
          <w:rStyle w:val="attributionheader"/>
          <w:rFonts w:ascii="Verdana" w:hAnsi="Verdana"/>
          <w:color w:val="222222"/>
          <w:sz w:val="18"/>
          <w:szCs w:val="18"/>
          <w:bdr w:val="none" w:sz="0" w:space="0" w:color="auto" w:frame="1"/>
          <w:shd w:val="clear" w:color="auto" w:fill="FBEFB6"/>
        </w:rPr>
        <w:t>GO: 0070150</w:t>
      </w:r>
    </w:p>
    <w:p w:rsidR="00723D71" w:rsidRDefault="00723D71" w:rsidP="00723D71">
      <w:pPr>
        <w:numPr>
          <w:ilvl w:val="0"/>
          <w:numId w:val="5"/>
        </w:numPr>
        <w:spacing w:before="100" w:beforeAutospacing="1" w:afterAutospacing="1"/>
        <w:ind w:left="480" w:firstLine="0"/>
        <w:rPr>
          <w:rFonts w:ascii="Verdana" w:hAnsi="Verdana"/>
          <w:color w:val="222222"/>
          <w:sz w:val="20"/>
          <w:szCs w:val="20"/>
        </w:rPr>
      </w:pPr>
      <w:hyperlink r:id="rId20" w:history="1">
        <w:proofErr w:type="spellStart"/>
        <w:r>
          <w:rPr>
            <w:rStyle w:val="Hyperlink"/>
            <w:rFonts w:ascii="Verdana" w:hAnsi="Verdana"/>
            <w:color w:val="00709B"/>
            <w:sz w:val="20"/>
            <w:szCs w:val="20"/>
          </w:rPr>
          <w:t>tRNA</w:t>
        </w:r>
        <w:proofErr w:type="spellEnd"/>
        <w:r>
          <w:rPr>
            <w:rStyle w:val="Hyperlink"/>
            <w:rFonts w:ascii="Verdana" w:hAnsi="Verdana"/>
            <w:color w:val="00709B"/>
            <w:sz w:val="20"/>
            <w:szCs w:val="20"/>
          </w:rPr>
          <w:t xml:space="preserve"> aminoacylation for protein translation</w:t>
        </w:r>
      </w:hyperlink>
      <w:r>
        <w:rPr>
          <w:rStyle w:val="attributionheader"/>
          <w:rFonts w:ascii="Verdana" w:hAnsi="Verdana"/>
          <w:color w:val="222222"/>
          <w:sz w:val="18"/>
          <w:szCs w:val="18"/>
          <w:bdr w:val="none" w:sz="0" w:space="0" w:color="auto" w:frame="1"/>
          <w:shd w:val="clear" w:color="auto" w:fill="FBEFB6"/>
        </w:rPr>
        <w:t> </w:t>
      </w:r>
      <w:r>
        <w:rPr>
          <w:rStyle w:val="attributionheader"/>
          <w:rFonts w:ascii="Verdana" w:hAnsi="Verdana"/>
          <w:color w:val="222222"/>
          <w:sz w:val="18"/>
          <w:szCs w:val="18"/>
          <w:bdr w:val="none" w:sz="0" w:space="0" w:color="auto" w:frame="1"/>
          <w:shd w:val="clear" w:color="auto" w:fill="FBEFB6"/>
        </w:rPr>
        <w:t>GO: 0006418</w:t>
      </w:r>
    </w:p>
    <w:p w:rsidR="00A7389D" w:rsidRDefault="00723D71">
      <w:bookmarkStart w:id="0" w:name="_GoBack"/>
      <w:bookmarkEnd w:id="0"/>
    </w:p>
    <w:sectPr w:rsidR="00A7389D" w:rsidSect="005633E5">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HelveticaNeue">
    <w:altName w:val="Arial"/>
    <w:panose1 w:val="020005030000000200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4E4356"/>
    <w:multiLevelType w:val="multilevel"/>
    <w:tmpl w:val="1F020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4022A6"/>
    <w:multiLevelType w:val="multilevel"/>
    <w:tmpl w:val="0AA24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06277FF"/>
    <w:multiLevelType w:val="multilevel"/>
    <w:tmpl w:val="8910C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A9F5865"/>
    <w:multiLevelType w:val="multilevel"/>
    <w:tmpl w:val="B81A7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D491E7F"/>
    <w:multiLevelType w:val="multilevel"/>
    <w:tmpl w:val="47700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03E6"/>
    <w:rsid w:val="003303E6"/>
    <w:rsid w:val="00392414"/>
    <w:rsid w:val="005633E5"/>
    <w:rsid w:val="00723D71"/>
    <w:rsid w:val="008F182E"/>
    <w:rsid w:val="00DA5163"/>
    <w:rsid w:val="00E42432"/>
    <w:rsid w:val="00F514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395EB"/>
  <w15:chartTrackingRefBased/>
  <w15:docId w15:val="{0FDEF2C3-7D61-C74D-903A-D62BC1814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39241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39241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303E6"/>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3303E6"/>
    <w:pPr>
      <w:ind w:left="720"/>
      <w:contextualSpacing/>
    </w:pPr>
  </w:style>
  <w:style w:type="character" w:styleId="Hyperlink">
    <w:name w:val="Hyperlink"/>
    <w:basedOn w:val="DefaultParagraphFont"/>
    <w:uiPriority w:val="99"/>
    <w:semiHidden/>
    <w:unhideWhenUsed/>
    <w:rsid w:val="00F51449"/>
    <w:rPr>
      <w:color w:val="0000FF"/>
      <w:u w:val="single"/>
    </w:rPr>
  </w:style>
  <w:style w:type="character" w:customStyle="1" w:styleId="Heading2Char">
    <w:name w:val="Heading 2 Char"/>
    <w:basedOn w:val="DefaultParagraphFont"/>
    <w:link w:val="Heading2"/>
    <w:uiPriority w:val="9"/>
    <w:semiHidden/>
    <w:rsid w:val="00392414"/>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392414"/>
    <w:rPr>
      <w:rFonts w:asciiTheme="majorHAnsi" w:eastAsiaTheme="majorEastAsia" w:hAnsiTheme="majorHAnsi" w:cstheme="majorBidi"/>
      <w:i/>
      <w:iCs/>
      <w:color w:val="2F5496" w:themeColor="accent1" w:themeShade="BF"/>
    </w:rPr>
  </w:style>
  <w:style w:type="character" w:customStyle="1" w:styleId="context-help">
    <w:name w:val="context-help"/>
    <w:basedOn w:val="DefaultParagraphFont"/>
    <w:rsid w:val="00392414"/>
  </w:style>
  <w:style w:type="character" w:customStyle="1" w:styleId="attributionheader">
    <w:name w:val="attributionheader"/>
    <w:basedOn w:val="DefaultParagraphFont"/>
    <w:rsid w:val="003924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7511961">
      <w:bodyDiv w:val="1"/>
      <w:marLeft w:val="0"/>
      <w:marRight w:val="0"/>
      <w:marTop w:val="0"/>
      <w:marBottom w:val="0"/>
      <w:divBdr>
        <w:top w:val="none" w:sz="0" w:space="0" w:color="auto"/>
        <w:left w:val="none" w:sz="0" w:space="0" w:color="auto"/>
        <w:bottom w:val="none" w:sz="0" w:space="0" w:color="auto"/>
        <w:right w:val="none" w:sz="0" w:space="0" w:color="auto"/>
      </w:divBdr>
      <w:divsChild>
        <w:div w:id="2134473767">
          <w:marLeft w:val="0"/>
          <w:marRight w:val="0"/>
          <w:marTop w:val="0"/>
          <w:marBottom w:val="0"/>
          <w:divBdr>
            <w:top w:val="none" w:sz="0" w:space="0" w:color="auto"/>
            <w:left w:val="none" w:sz="0" w:space="0" w:color="auto"/>
            <w:bottom w:val="none" w:sz="0" w:space="0" w:color="auto"/>
            <w:right w:val="none" w:sz="0" w:space="0" w:color="auto"/>
          </w:divBdr>
          <w:divsChild>
            <w:div w:id="277881785">
              <w:marLeft w:val="0"/>
              <w:marRight w:val="0"/>
              <w:marTop w:val="0"/>
              <w:marBottom w:val="0"/>
              <w:divBdr>
                <w:top w:val="none" w:sz="0" w:space="0" w:color="auto"/>
                <w:left w:val="none" w:sz="0" w:space="0" w:color="auto"/>
                <w:bottom w:val="none" w:sz="0" w:space="0" w:color="auto"/>
                <w:right w:val="none" w:sz="0" w:space="0" w:color="auto"/>
              </w:divBdr>
              <w:divsChild>
                <w:div w:id="817648693">
                  <w:marLeft w:val="0"/>
                  <w:marRight w:val="0"/>
                  <w:marTop w:val="0"/>
                  <w:marBottom w:val="0"/>
                  <w:divBdr>
                    <w:top w:val="none" w:sz="0" w:space="0" w:color="auto"/>
                    <w:left w:val="none" w:sz="0" w:space="0" w:color="auto"/>
                    <w:bottom w:val="none" w:sz="0" w:space="0" w:color="auto"/>
                    <w:right w:val="none" w:sz="0" w:space="0" w:color="auto"/>
                  </w:divBdr>
                  <w:divsChild>
                    <w:div w:id="88856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691613">
      <w:bodyDiv w:val="1"/>
      <w:marLeft w:val="0"/>
      <w:marRight w:val="0"/>
      <w:marTop w:val="0"/>
      <w:marBottom w:val="0"/>
      <w:divBdr>
        <w:top w:val="none" w:sz="0" w:space="0" w:color="auto"/>
        <w:left w:val="none" w:sz="0" w:space="0" w:color="auto"/>
        <w:bottom w:val="none" w:sz="0" w:space="0" w:color="auto"/>
        <w:right w:val="none" w:sz="0" w:space="0" w:color="auto"/>
      </w:divBdr>
    </w:div>
    <w:div w:id="422141961">
      <w:bodyDiv w:val="1"/>
      <w:marLeft w:val="0"/>
      <w:marRight w:val="0"/>
      <w:marTop w:val="0"/>
      <w:marBottom w:val="0"/>
      <w:divBdr>
        <w:top w:val="none" w:sz="0" w:space="0" w:color="auto"/>
        <w:left w:val="none" w:sz="0" w:space="0" w:color="auto"/>
        <w:bottom w:val="none" w:sz="0" w:space="0" w:color="auto"/>
        <w:right w:val="none" w:sz="0" w:space="0" w:color="auto"/>
      </w:divBdr>
      <w:divsChild>
        <w:div w:id="754205538">
          <w:marLeft w:val="0"/>
          <w:marRight w:val="0"/>
          <w:marTop w:val="0"/>
          <w:marBottom w:val="0"/>
          <w:divBdr>
            <w:top w:val="none" w:sz="0" w:space="0" w:color="auto"/>
            <w:left w:val="none" w:sz="0" w:space="0" w:color="auto"/>
            <w:bottom w:val="none" w:sz="0" w:space="0" w:color="auto"/>
            <w:right w:val="none" w:sz="0" w:space="0" w:color="auto"/>
          </w:divBdr>
          <w:divsChild>
            <w:div w:id="1930575390">
              <w:marLeft w:val="0"/>
              <w:marRight w:val="0"/>
              <w:marTop w:val="0"/>
              <w:marBottom w:val="0"/>
              <w:divBdr>
                <w:top w:val="none" w:sz="0" w:space="0" w:color="auto"/>
                <w:left w:val="none" w:sz="0" w:space="0" w:color="auto"/>
                <w:bottom w:val="none" w:sz="0" w:space="0" w:color="auto"/>
                <w:right w:val="none" w:sz="0" w:space="0" w:color="auto"/>
              </w:divBdr>
              <w:divsChild>
                <w:div w:id="39782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625941">
      <w:bodyDiv w:val="1"/>
      <w:marLeft w:val="0"/>
      <w:marRight w:val="0"/>
      <w:marTop w:val="0"/>
      <w:marBottom w:val="0"/>
      <w:divBdr>
        <w:top w:val="none" w:sz="0" w:space="0" w:color="auto"/>
        <w:left w:val="none" w:sz="0" w:space="0" w:color="auto"/>
        <w:bottom w:val="none" w:sz="0" w:space="0" w:color="auto"/>
        <w:right w:val="none" w:sz="0" w:space="0" w:color="auto"/>
      </w:divBdr>
    </w:div>
    <w:div w:id="1043020576">
      <w:bodyDiv w:val="1"/>
      <w:marLeft w:val="0"/>
      <w:marRight w:val="0"/>
      <w:marTop w:val="0"/>
      <w:marBottom w:val="0"/>
      <w:divBdr>
        <w:top w:val="none" w:sz="0" w:space="0" w:color="auto"/>
        <w:left w:val="none" w:sz="0" w:space="0" w:color="auto"/>
        <w:bottom w:val="none" w:sz="0" w:space="0" w:color="auto"/>
        <w:right w:val="none" w:sz="0" w:space="0" w:color="auto"/>
      </w:divBdr>
    </w:div>
    <w:div w:id="1268581225">
      <w:bodyDiv w:val="1"/>
      <w:marLeft w:val="0"/>
      <w:marRight w:val="0"/>
      <w:marTop w:val="0"/>
      <w:marBottom w:val="0"/>
      <w:divBdr>
        <w:top w:val="none" w:sz="0" w:space="0" w:color="auto"/>
        <w:left w:val="none" w:sz="0" w:space="0" w:color="auto"/>
        <w:bottom w:val="none" w:sz="0" w:space="0" w:color="auto"/>
        <w:right w:val="none" w:sz="0" w:space="0" w:color="auto"/>
      </w:divBdr>
    </w:div>
    <w:div w:id="1431121195">
      <w:bodyDiv w:val="1"/>
      <w:marLeft w:val="0"/>
      <w:marRight w:val="0"/>
      <w:marTop w:val="0"/>
      <w:marBottom w:val="0"/>
      <w:divBdr>
        <w:top w:val="none" w:sz="0" w:space="0" w:color="auto"/>
        <w:left w:val="none" w:sz="0" w:space="0" w:color="auto"/>
        <w:bottom w:val="none" w:sz="0" w:space="0" w:color="auto"/>
        <w:right w:val="none" w:sz="0" w:space="0" w:color="auto"/>
      </w:divBdr>
    </w:div>
    <w:div w:id="1575777663">
      <w:bodyDiv w:val="1"/>
      <w:marLeft w:val="0"/>
      <w:marRight w:val="0"/>
      <w:marTop w:val="0"/>
      <w:marBottom w:val="0"/>
      <w:divBdr>
        <w:top w:val="none" w:sz="0" w:space="0" w:color="auto"/>
        <w:left w:val="none" w:sz="0" w:space="0" w:color="auto"/>
        <w:bottom w:val="none" w:sz="0" w:space="0" w:color="auto"/>
        <w:right w:val="none" w:sz="0" w:space="0" w:color="auto"/>
      </w:divBdr>
    </w:div>
    <w:div w:id="1594512984">
      <w:bodyDiv w:val="1"/>
      <w:marLeft w:val="0"/>
      <w:marRight w:val="0"/>
      <w:marTop w:val="0"/>
      <w:marBottom w:val="0"/>
      <w:divBdr>
        <w:top w:val="none" w:sz="0" w:space="0" w:color="auto"/>
        <w:left w:val="none" w:sz="0" w:space="0" w:color="auto"/>
        <w:bottom w:val="none" w:sz="0" w:space="0" w:color="auto"/>
        <w:right w:val="none" w:sz="0" w:space="0" w:color="auto"/>
      </w:divBdr>
    </w:div>
    <w:div w:id="1617518825">
      <w:bodyDiv w:val="1"/>
      <w:marLeft w:val="0"/>
      <w:marRight w:val="0"/>
      <w:marTop w:val="0"/>
      <w:marBottom w:val="0"/>
      <w:divBdr>
        <w:top w:val="none" w:sz="0" w:space="0" w:color="auto"/>
        <w:left w:val="none" w:sz="0" w:space="0" w:color="auto"/>
        <w:bottom w:val="none" w:sz="0" w:space="0" w:color="auto"/>
        <w:right w:val="none" w:sz="0" w:space="0" w:color="auto"/>
      </w:divBdr>
    </w:div>
    <w:div w:id="2056654403">
      <w:bodyDiv w:val="1"/>
      <w:marLeft w:val="0"/>
      <w:marRight w:val="0"/>
      <w:marTop w:val="0"/>
      <w:marBottom w:val="0"/>
      <w:divBdr>
        <w:top w:val="none" w:sz="0" w:space="0" w:color="auto"/>
        <w:left w:val="none" w:sz="0" w:space="0" w:color="auto"/>
        <w:bottom w:val="none" w:sz="0" w:space="0" w:color="auto"/>
        <w:right w:val="none" w:sz="0" w:space="0" w:color="auto"/>
      </w:divBdr>
    </w:div>
    <w:div w:id="2093695915">
      <w:bodyDiv w:val="1"/>
      <w:marLeft w:val="0"/>
      <w:marRight w:val="0"/>
      <w:marTop w:val="0"/>
      <w:marBottom w:val="0"/>
      <w:divBdr>
        <w:top w:val="none" w:sz="0" w:space="0" w:color="auto"/>
        <w:left w:val="none" w:sz="0" w:space="0" w:color="auto"/>
        <w:bottom w:val="none" w:sz="0" w:space="0" w:color="auto"/>
        <w:right w:val="none" w:sz="0" w:space="0" w:color="auto"/>
      </w:divBdr>
    </w:div>
    <w:div w:id="2107769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uniprot.org/citations/17544401" TargetMode="External"/><Relationship Id="rId13" Type="http://schemas.openxmlformats.org/officeDocument/2006/relationships/hyperlink" Target="https://www.ebi.ac.uk/QuickGO/term/GO:0004820" TargetMode="External"/><Relationship Id="rId18" Type="http://schemas.openxmlformats.org/officeDocument/2006/relationships/hyperlink" Target="https://www.ebi.ac.uk/QuickGO/term/GO:0006426"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tiff"/><Relationship Id="rId12" Type="http://schemas.openxmlformats.org/officeDocument/2006/relationships/hyperlink" Target="https://www.ebi.ac.uk/QuickGO/term/GO:0004081" TargetMode="External"/><Relationship Id="rId17" Type="http://schemas.openxmlformats.org/officeDocument/2006/relationships/hyperlink" Target="https://www.ebi.ac.uk/QuickGO/term/GO:0015966" TargetMode="External"/><Relationship Id="rId2" Type="http://schemas.openxmlformats.org/officeDocument/2006/relationships/styles" Target="styles.xml"/><Relationship Id="rId16" Type="http://schemas.openxmlformats.org/officeDocument/2006/relationships/hyperlink" Target="https://www.ebi.ac.uk/QuickGO/term/GO:0016740" TargetMode="External"/><Relationship Id="rId20" Type="http://schemas.openxmlformats.org/officeDocument/2006/relationships/hyperlink" Target="https://www.ebi.ac.uk/QuickGO/term/GO:0006418" TargetMode="Externa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hyperlink" Target="https://www.ebi.ac.uk/QuickGO/term/GO:0005524" TargetMode="External"/><Relationship Id="rId5" Type="http://schemas.openxmlformats.org/officeDocument/2006/relationships/image" Target="media/image1.png"/><Relationship Id="rId15" Type="http://schemas.openxmlformats.org/officeDocument/2006/relationships/hyperlink" Target="https://www.ebi.ac.uk/QuickGO/term/GO:0046983" TargetMode="External"/><Relationship Id="rId10" Type="http://schemas.openxmlformats.org/officeDocument/2006/relationships/hyperlink" Target="https://www.uniprot.org/citations/24898252" TargetMode="External"/><Relationship Id="rId19" Type="http://schemas.openxmlformats.org/officeDocument/2006/relationships/hyperlink" Target="https://www.ebi.ac.uk/QuickGO/term/GO:0070150" TargetMode="External"/><Relationship Id="rId4" Type="http://schemas.openxmlformats.org/officeDocument/2006/relationships/webSettings" Target="webSettings.xml"/><Relationship Id="rId9" Type="http://schemas.openxmlformats.org/officeDocument/2006/relationships/hyperlink" Target="https://www.uniprot.org/citations/28675565" TargetMode="External"/><Relationship Id="rId14" Type="http://schemas.openxmlformats.org/officeDocument/2006/relationships/hyperlink" Target="https://www.ebi.ac.uk/QuickGO/term/GO:0042802"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3</Pages>
  <Words>482</Words>
  <Characters>2749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2019-09-26T11:52:00Z</dcterms:created>
  <dcterms:modified xsi:type="dcterms:W3CDTF">2019-09-26T12:42:00Z</dcterms:modified>
</cp:coreProperties>
</file>